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Review Awards honors the business champions of 2018</w:t>
      </w:r>
    </w:p>
    <w:p w:rsidR="00000000" w:rsidDel="00000000" w:rsidP="00000000" w:rsidRDefault="00000000" w:rsidRPr="00000000" w14:paraId="00000001">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Nominations are now open!</w:t>
      </w:r>
    </w:p>
    <w:p w:rsidR="00000000" w:rsidDel="00000000" w:rsidP="00000000" w:rsidRDefault="00000000" w:rsidRPr="00000000" w14:paraId="00000002">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beginning of a new year, the Business Review team is delighted to announce the 14</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edition of the </w:t>
      </w:r>
      <w:hyperlink r:id="rId6">
        <w:r w:rsidDel="00000000" w:rsidR="00000000" w:rsidRPr="00000000">
          <w:rPr>
            <w:rFonts w:ascii="Times New Roman" w:cs="Times New Roman" w:eastAsia="Times New Roman" w:hAnsi="Times New Roman"/>
            <w:color w:val="0000ff"/>
            <w:u w:val="single"/>
            <w:rtl w:val="0"/>
          </w:rPr>
          <w:t xml:space="preserve">Business Review Awards Gala</w:t>
        </w:r>
      </w:hyperlink>
      <w:r w:rsidDel="00000000" w:rsidR="00000000" w:rsidRPr="00000000">
        <w:rPr>
          <w:rFonts w:ascii="Times New Roman" w:cs="Times New Roman" w:eastAsia="Times New Roman" w:hAnsi="Times New Roman"/>
          <w:rtl w:val="0"/>
        </w:rPr>
        <w:t xml:space="preserve">, the annual event that sets the spotlight on the achievements of the business community, thus awarding and celebrating the companies, business leaders and entrepreneurs that showed drive and initiative and who achieved the best results in their class of business during the previous year - 2018.  The gala takes place on March 4, at Radisson Blu Hotel.</w:t>
      </w:r>
    </w:p>
    <w:p w:rsidR="00000000" w:rsidDel="00000000" w:rsidP="00000000" w:rsidRDefault="00000000" w:rsidRPr="00000000" w14:paraId="00000004">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Business Review, together with HRCC, invites you </w:t>
      </w:r>
      <w:hyperlink r:id="rId7">
        <w:r w:rsidDel="00000000" w:rsidR="00000000" w:rsidRPr="00000000">
          <w:rPr>
            <w:rFonts w:ascii="Times New Roman" w:cs="Times New Roman" w:eastAsia="Times New Roman" w:hAnsi="Times New Roman"/>
            <w:b w:val="1"/>
            <w:color w:val="1155cc"/>
            <w:u w:val="single"/>
            <w:rtl w:val="0"/>
          </w:rPr>
          <w:t xml:space="preserve">to enter the competition by submitting your nominations</w:t>
        </w:r>
      </w:hyperlink>
      <w:r w:rsidDel="00000000" w:rsidR="00000000" w:rsidRPr="00000000">
        <w:rPr>
          <w:rFonts w:ascii="Times New Roman" w:cs="Times New Roman" w:eastAsia="Times New Roman" w:hAnsi="Times New Roman"/>
          <w:b w:val="1"/>
          <w:rtl w:val="0"/>
        </w:rPr>
        <w:t xml:space="preserve"> by February 15. </w:t>
      </w:r>
      <w:r w:rsidDel="00000000" w:rsidR="00000000" w:rsidRPr="00000000">
        <w:rPr>
          <w:rFonts w:ascii="Times New Roman" w:cs="Times New Roman" w:eastAsia="Times New Roman" w:hAnsi="Times New Roman"/>
          <w:rtl w:val="0"/>
        </w:rPr>
        <w:t xml:space="preserve">You can choose from 14 categories:</w:t>
      </w:r>
    </w:p>
    <w:p w:rsidR="00000000" w:rsidDel="00000000" w:rsidP="00000000" w:rsidRDefault="00000000" w:rsidRPr="00000000" w14:paraId="00000006">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Best Community Development Initiative: NGOs &amp; Companies</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Innovation in Technology</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Best Employer</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Deal of the Year</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Business Leader of the Year: Best CEO of large companies &amp; Best CEO of SMEs *new</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Excellence in Business</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Best START-UP in the services industry &amp; the manufacturing industry *new</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Best Green Project</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Best Financial Partner for SMEs *new</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Best Acceleration Program for START-UPS *new</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Best Emerging Entrepreneur of the Year</w:t>
      </w: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76" w:lineRule="auto"/>
        <w:jc w:val="both"/>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The competition is made possible with the dedication and valuable contribution of the </w:t>
      </w:r>
      <w:hyperlink r:id="rId8">
        <w:r w:rsidDel="00000000" w:rsidR="00000000" w:rsidRPr="00000000">
          <w:rPr>
            <w:rFonts w:ascii="Times New Roman" w:cs="Times New Roman" w:eastAsia="Times New Roman" w:hAnsi="Times New Roman"/>
            <w:color w:val="0000ff"/>
            <w:u w:val="single"/>
            <w:rtl w:val="0"/>
          </w:rPr>
          <w:t xml:space="preserve">Jury Members</w:t>
        </w:r>
      </w:hyperlink>
      <w:r w:rsidDel="00000000" w:rsidR="00000000" w:rsidRPr="00000000">
        <w:rPr>
          <w:rFonts w:ascii="Times New Roman" w:cs="Times New Roman" w:eastAsia="Times New Roman" w:hAnsi="Times New Roman"/>
          <w:rtl w:val="0"/>
        </w:rPr>
        <w:t xml:space="preserve">, who ensure the integrity of the process every year. 2019 Jury Members are: </w:t>
      </w:r>
      <w:r w:rsidDel="00000000" w:rsidR="00000000" w:rsidRPr="00000000">
        <w:rPr>
          <w:rFonts w:ascii="Times New Roman" w:cs="Times New Roman" w:eastAsia="Times New Roman" w:hAnsi="Times New Roman"/>
          <w:b w:val="1"/>
          <w:rtl w:val="0"/>
        </w:rPr>
        <w:t xml:space="preserve">Dragos Gheban</w:t>
      </w:r>
      <w:r w:rsidDel="00000000" w:rsidR="00000000" w:rsidRPr="00000000">
        <w:rPr>
          <w:rFonts w:ascii="Times New Roman" w:cs="Times New Roman" w:eastAsia="Times New Roman" w:hAnsi="Times New Roman"/>
          <w:rtl w:val="0"/>
        </w:rPr>
        <w:t xml:space="preserve">, Managing Partner | Catalyst Solutions; </w:t>
      </w:r>
      <w:r w:rsidDel="00000000" w:rsidR="00000000" w:rsidRPr="00000000">
        <w:rPr>
          <w:rFonts w:ascii="Times New Roman" w:cs="Times New Roman" w:eastAsia="Times New Roman" w:hAnsi="Times New Roman"/>
          <w:b w:val="1"/>
          <w:rtl w:val="0"/>
        </w:rPr>
        <w:t xml:space="preserve">Serban Roman</w:t>
      </w:r>
      <w:r w:rsidDel="00000000" w:rsidR="00000000" w:rsidRPr="00000000">
        <w:rPr>
          <w:rFonts w:ascii="Times New Roman" w:cs="Times New Roman" w:eastAsia="Times New Roman" w:hAnsi="Times New Roman"/>
          <w:rtl w:val="0"/>
        </w:rPr>
        <w:t xml:space="preserve">, Vice President, Country Director Romania | Enterprise Investors; </w:t>
      </w:r>
      <w:r w:rsidDel="00000000" w:rsidR="00000000" w:rsidRPr="00000000">
        <w:rPr>
          <w:rFonts w:ascii="Times New Roman" w:cs="Times New Roman" w:eastAsia="Times New Roman" w:hAnsi="Times New Roman"/>
          <w:b w:val="1"/>
          <w:rtl w:val="0"/>
        </w:rPr>
        <w:t xml:space="preserve">Ilinca Paun</w:t>
      </w:r>
      <w:r w:rsidDel="00000000" w:rsidR="00000000" w:rsidRPr="00000000">
        <w:rPr>
          <w:rFonts w:ascii="Times New Roman" w:cs="Times New Roman" w:eastAsia="Times New Roman" w:hAnsi="Times New Roman"/>
          <w:rtl w:val="0"/>
        </w:rPr>
        <w:t xml:space="preserve">, CEO | The Entrepreneurship Academy; </w:t>
      </w:r>
      <w:r w:rsidDel="00000000" w:rsidR="00000000" w:rsidRPr="00000000">
        <w:rPr>
          <w:rFonts w:ascii="Times New Roman" w:cs="Times New Roman" w:eastAsia="Times New Roman" w:hAnsi="Times New Roman"/>
          <w:b w:val="1"/>
          <w:rtl w:val="0"/>
        </w:rPr>
        <w:t xml:space="preserve">Cristian Nacu</w:t>
      </w:r>
      <w:r w:rsidDel="00000000" w:rsidR="00000000" w:rsidRPr="00000000">
        <w:rPr>
          <w:rFonts w:ascii="Times New Roman" w:cs="Times New Roman" w:eastAsia="Times New Roman" w:hAnsi="Times New Roman"/>
          <w:rtl w:val="0"/>
        </w:rPr>
        <w:t xml:space="preserve">, Sr. Country Officer | IFC (International Finance Corporation); </w:t>
      </w:r>
      <w:r w:rsidDel="00000000" w:rsidR="00000000" w:rsidRPr="00000000">
        <w:rPr>
          <w:rFonts w:ascii="Times New Roman" w:cs="Times New Roman" w:eastAsia="Times New Roman" w:hAnsi="Times New Roman"/>
          <w:b w:val="1"/>
          <w:rtl w:val="0"/>
        </w:rPr>
        <w:t xml:space="preserve">Franz Weiler</w:t>
      </w:r>
      <w:r w:rsidDel="00000000" w:rsidR="00000000" w:rsidRPr="00000000">
        <w:rPr>
          <w:rFonts w:ascii="Times New Roman" w:cs="Times New Roman" w:eastAsia="Times New Roman" w:hAnsi="Times New Roman"/>
          <w:rtl w:val="0"/>
        </w:rPr>
        <w:t xml:space="preserve">, CEO, Uniqa Asigurari | President, Foreign Investors Council; </w:t>
      </w:r>
      <w:r w:rsidDel="00000000" w:rsidR="00000000" w:rsidRPr="00000000">
        <w:rPr>
          <w:rFonts w:ascii="Times New Roman" w:cs="Times New Roman" w:eastAsia="Times New Roman" w:hAnsi="Times New Roman"/>
          <w:b w:val="1"/>
          <w:rtl w:val="0"/>
        </w:rPr>
        <w:t xml:space="preserve">Dan Balotescu</w:t>
      </w:r>
      <w:r w:rsidDel="00000000" w:rsidR="00000000" w:rsidRPr="00000000">
        <w:rPr>
          <w:rFonts w:ascii="Times New Roman" w:cs="Times New Roman" w:eastAsia="Times New Roman" w:hAnsi="Times New Roman"/>
          <w:rtl w:val="0"/>
        </w:rPr>
        <w:t xml:space="preserve">, Managing Partner | Media Investment; </w:t>
      </w:r>
      <w:r w:rsidDel="00000000" w:rsidR="00000000" w:rsidRPr="00000000">
        <w:rPr>
          <w:rFonts w:ascii="Times New Roman" w:cs="Times New Roman" w:eastAsia="Times New Roman" w:hAnsi="Times New Roman"/>
          <w:b w:val="1"/>
          <w:rtl w:val="0"/>
        </w:rPr>
        <w:t xml:space="preserve">Oana Gheorghiu</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Carmen Uscatu</w:t>
      </w:r>
      <w:r w:rsidDel="00000000" w:rsidR="00000000" w:rsidRPr="00000000">
        <w:rPr>
          <w:rFonts w:ascii="Times New Roman" w:cs="Times New Roman" w:eastAsia="Times New Roman" w:hAnsi="Times New Roman"/>
          <w:rtl w:val="0"/>
        </w:rPr>
        <w:t xml:space="preserve">, Co-founders | Daruieste Viata; </w:t>
      </w:r>
      <w:r w:rsidDel="00000000" w:rsidR="00000000" w:rsidRPr="00000000">
        <w:rPr>
          <w:rFonts w:ascii="Times New Roman" w:cs="Times New Roman" w:eastAsia="Times New Roman" w:hAnsi="Times New Roman"/>
          <w:b w:val="1"/>
          <w:rtl w:val="0"/>
        </w:rPr>
        <w:t xml:space="preserve">Horatiu Florescu</w:t>
      </w:r>
      <w:r w:rsidDel="00000000" w:rsidR="00000000" w:rsidRPr="00000000">
        <w:rPr>
          <w:rFonts w:ascii="Times New Roman" w:cs="Times New Roman" w:eastAsia="Times New Roman" w:hAnsi="Times New Roman"/>
          <w:rtl w:val="0"/>
        </w:rPr>
        <w:t xml:space="preserve">, CEO | Knight Frank Ro; </w:t>
      </w:r>
      <w:r w:rsidDel="00000000" w:rsidR="00000000" w:rsidRPr="00000000">
        <w:rPr>
          <w:rFonts w:ascii="Times New Roman" w:cs="Times New Roman" w:eastAsia="Times New Roman" w:hAnsi="Times New Roman"/>
          <w:b w:val="1"/>
          <w:rtl w:val="0"/>
        </w:rPr>
        <w:t xml:space="preserve">Florian Nitu</w:t>
      </w:r>
      <w:r w:rsidDel="00000000" w:rsidR="00000000" w:rsidRPr="00000000">
        <w:rPr>
          <w:rFonts w:ascii="Times New Roman" w:cs="Times New Roman" w:eastAsia="Times New Roman" w:hAnsi="Times New Roman"/>
          <w:rtl w:val="0"/>
        </w:rPr>
        <w:t xml:space="preserve">, Managing Partner | PNSA; </w:t>
      </w:r>
      <w:r w:rsidDel="00000000" w:rsidR="00000000" w:rsidRPr="00000000">
        <w:rPr>
          <w:rFonts w:ascii="Times New Roman" w:cs="Times New Roman" w:eastAsia="Times New Roman" w:hAnsi="Times New Roman"/>
          <w:b w:val="1"/>
          <w:rtl w:val="0"/>
        </w:rPr>
        <w:t xml:space="preserve">Dragos Tuta</w:t>
      </w:r>
      <w:r w:rsidDel="00000000" w:rsidR="00000000" w:rsidRPr="00000000">
        <w:rPr>
          <w:rFonts w:ascii="Times New Roman" w:cs="Times New Roman" w:eastAsia="Times New Roman" w:hAnsi="Times New Roman"/>
          <w:rtl w:val="0"/>
        </w:rPr>
        <w:t xml:space="preserve">, Founder &amp; General Manager | The CSR Agency.</w:t>
      </w:r>
    </w:p>
    <w:p w:rsidR="00000000" w:rsidDel="00000000" w:rsidP="00000000" w:rsidRDefault="00000000" w:rsidRPr="00000000" w14:paraId="00000013">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hd w:fill="ffffff" w:val="clea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!This year everybody is invited to choose their favorite promoter of Romania through art, by casting the vote </w:t>
      </w:r>
      <w:hyperlink r:id="rId9">
        <w:r w:rsidDel="00000000" w:rsidR="00000000" w:rsidRPr="00000000">
          <w:rPr>
            <w:rFonts w:ascii="Times New Roman" w:cs="Times New Roman" w:eastAsia="Times New Roman" w:hAnsi="Times New Roman"/>
            <w:color w:val="0000ff"/>
            <w:u w:val="single"/>
            <w:rtl w:val="0"/>
          </w:rPr>
          <w:t xml:space="preserve">here</w:t>
        </w:r>
      </w:hyperlink>
      <w:r w:rsidDel="00000000" w:rsidR="00000000" w:rsidRPr="00000000">
        <w:rPr>
          <w:rFonts w:ascii="Times New Roman" w:cs="Times New Roman" w:eastAsia="Times New Roman" w:hAnsi="Times New Roman"/>
          <w:color w:val="222222"/>
          <w:rtl w:val="0"/>
        </w:rPr>
        <w:t xml:space="preserve">. </w:t>
      </w:r>
      <w:r w:rsidDel="00000000" w:rsidR="00000000" w:rsidRPr="00000000">
        <w:rPr>
          <w:rtl w:val="0"/>
        </w:rPr>
      </w:r>
    </w:p>
    <w:p w:rsidR="00000000" w:rsidDel="00000000" w:rsidP="00000000" w:rsidRDefault="00000000" w:rsidRPr="00000000" w14:paraId="00000015">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An audience of more than 200 business leaders, officials, leading foreign investors, diplomats and entrepreneurs will celebrate the winners during a high-class Gala Ceremony on March 4</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at the Radisson Blu Hotel in Bucharest, starting 7pm. </w:t>
      </w:r>
      <w:r w:rsidDel="00000000" w:rsidR="00000000" w:rsidRPr="00000000">
        <w:rPr>
          <w:rtl w:val="0"/>
        </w:rPr>
      </w:r>
    </w:p>
    <w:p w:rsidR="00000000" w:rsidDel="00000000" w:rsidP="00000000" w:rsidRDefault="00000000" w:rsidRPr="00000000" w14:paraId="00000017">
      <w:pP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8">
      <w:pPr>
        <w:spacing w:after="0" w:line="276"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Members of </w:t>
      </w:r>
      <w:r w:rsidDel="00000000" w:rsidR="00000000" w:rsidRPr="00000000">
        <w:rPr>
          <w:rFonts w:ascii="Times New Roman" w:cs="Times New Roman" w:eastAsia="Times New Roman" w:hAnsi="Times New Roman"/>
          <w:b w:val="1"/>
          <w:rtl w:val="0"/>
        </w:rPr>
        <w:t xml:space="preserve">HRCC</w:t>
      </w:r>
      <w:r w:rsidDel="00000000" w:rsidR="00000000" w:rsidRPr="00000000">
        <w:rPr>
          <w:rFonts w:ascii="Times New Roman" w:cs="Times New Roman" w:eastAsia="Times New Roman" w:hAnsi="Times New Roman"/>
          <w:b w:val="1"/>
          <w:color w:val="000000"/>
          <w:rtl w:val="0"/>
        </w:rPr>
        <w:t xml:space="preserve"> interested in participating at Business Review Awards benefit from a 15% discount. Registration can be done at the following link: https://bit.ly/2Du38Pu. Please fill-in the discount code "</w:t>
      </w:r>
      <w:r w:rsidDel="00000000" w:rsidR="00000000" w:rsidRPr="00000000">
        <w:rPr>
          <w:rFonts w:ascii="Times New Roman" w:cs="Times New Roman" w:eastAsia="Times New Roman" w:hAnsi="Times New Roman"/>
          <w:b w:val="1"/>
          <w:rtl w:val="0"/>
        </w:rPr>
        <w:t xml:space="preserve">HRCC</w:t>
      </w:r>
      <w:r w:rsidDel="00000000" w:rsidR="00000000" w:rsidRPr="00000000">
        <w:rPr>
          <w:rFonts w:ascii="Times New Roman" w:cs="Times New Roman" w:eastAsia="Times New Roman" w:hAnsi="Times New Roman"/>
          <w:b w:val="1"/>
          <w:color w:val="000000"/>
          <w:rtl w:val="0"/>
        </w:rPr>
        <w:t xml:space="preserve">19BRA" in the "Discount code" field of the registration form.</w:t>
      </w:r>
    </w:p>
    <w:sectPr>
      <w:headerReference r:id="rId10" w:type="default"/>
      <w:footerReference r:id="rId11" w:type="default"/>
      <w:pgSz w:h="15840" w:w="12240"/>
      <w:pgMar w:bottom="1417" w:top="1417" w:left="1417" w:right="1417"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tabs>
        <w:tab w:val="center" w:pos="4536"/>
        <w:tab w:val="right" w:pos="9072"/>
      </w:tabs>
      <w:spacing w:after="708" w:lineRule="auto"/>
      <w:rPr/>
    </w:pPr>
    <w:hyperlink r:id="rId1">
      <w:r w:rsidDel="00000000" w:rsidR="00000000" w:rsidRPr="00000000">
        <w:rPr>
          <w:color w:val="1155cc"/>
          <w:u w:val="single"/>
          <w:rtl w:val="0"/>
        </w:rPr>
        <w:t xml:space="preserve">business-review.eu</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4001134</wp:posOffset>
          </wp:positionH>
          <wp:positionV relativeFrom="paragraph">
            <wp:posOffset>123825</wp:posOffset>
          </wp:positionV>
          <wp:extent cx="1854835" cy="66230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854835" cy="6623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tabs>
        <w:tab w:val="right" w:pos="9356"/>
      </w:tabs>
      <w:spacing w:before="708" w:lineRule="auto"/>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3924300</wp:posOffset>
          </wp:positionH>
          <wp:positionV relativeFrom="paragraph">
            <wp:posOffset>47625</wp:posOffset>
          </wp:positionV>
          <wp:extent cx="1935480" cy="373380"/>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935480" cy="3733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business-review.eu/br-events/business-review-awards-gala-2019#voxpopuli" TargetMode="External"/><Relationship Id="rId5" Type="http://schemas.openxmlformats.org/officeDocument/2006/relationships/styles" Target="styles.xml"/><Relationship Id="rId6" Type="http://schemas.openxmlformats.org/officeDocument/2006/relationships/hyperlink" Target="http://business-review.eu/br-events/business-review-awards-gala-2019" TargetMode="External"/><Relationship Id="rId7" Type="http://schemas.openxmlformats.org/officeDocument/2006/relationships/hyperlink" Target="http://business-review.eu/br-events/business-review-awards-gala-2019#nominateacandidate/project" TargetMode="External"/><Relationship Id="rId8" Type="http://schemas.openxmlformats.org/officeDocument/2006/relationships/hyperlink" Target="http://business-review.eu/br-events/business-review-awards-gala-2019#jur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usiness-review.eu/" TargetMode="External"/><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